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539"/>
        <w:gridCol w:w="3958"/>
      </w:tblGrid>
      <w:tr w:rsidR="00F67646" w:rsidRPr="00D21706" w:rsidTr="00D21706">
        <w:tc>
          <w:tcPr>
            <w:tcW w:w="4785" w:type="dxa"/>
          </w:tcPr>
          <w:p w:rsidR="0090410E" w:rsidRDefault="0090410E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167" w:firstLine="426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  <w:t>《</w:t>
            </w:r>
            <w:r w:rsidR="00D65C32" w:rsidRPr="00D65C32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외국인투자 국제해운업 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167" w:firstLine="426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65C32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관리규정》</w:t>
            </w:r>
          </w:p>
          <w:p w:rsid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D65C32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개정에 대한 결정</w:t>
            </w:r>
            <w:r w:rsidR="0090410E"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  <w:t xml:space="preserve"> </w:t>
            </w:r>
          </w:p>
          <w:p w:rsidR="0090410E" w:rsidRPr="00D65C32" w:rsidRDefault="0090410E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</w:rPr>
            </w:pP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교통운수부, 상무부 령 2014년 제8호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《&lt;외국인투자 국제해운업 관리규정&gt; 개정에 대한 결정》이 2014년 4월 4일의 제3차 부간 회의에서 통과되었으므로 이에 공표하며, 2014년 4월 23일부터 시행한다.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교통운수부 부장 양촨탕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 부장 고우후청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4월 23일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65C32" w:rsidRPr="0090410E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36"/>
              <w:jc w:val="both"/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</w:pPr>
            <w:r w:rsidRPr="0090410E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>교통운수부, 상무부는 &lt;외국인투자 국제해운업 관리규정&gt;에 대해 아래와 같이 수정한다.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90410E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제4조 중의 </w:t>
            </w:r>
            <w:r w:rsidRPr="0090410E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“</w:t>
            </w:r>
            <w:r w:rsidRPr="0090410E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외국투자자가 교통부와 상무부의 비준을 받고 </w:t>
            </w:r>
            <w:r w:rsidRPr="0090410E">
              <w:rPr>
                <w:rFonts w:ascii="한컴바탕" w:eastAsia="한컴바탕" w:hAnsi="한컴바탕" w:cs="한컴바탕" w:hint="eastAsia"/>
                <w:color w:val="000000"/>
                <w:spacing w:val="-12"/>
                <w:szCs w:val="21"/>
                <w:lang w:eastAsia="ko-KR"/>
              </w:rPr>
              <w:t>아래의 형식으로 국제해운업에 투자하여 경영하는 것을 허용한다.</w:t>
            </w:r>
            <w:r w:rsidRPr="0090410E">
              <w:rPr>
                <w:rFonts w:ascii="한컴바탕" w:eastAsia="한컴바탕" w:hAnsi="한컴바탕" w:cs="한컴바탕"/>
                <w:color w:val="000000"/>
                <w:spacing w:val="-12"/>
                <w:szCs w:val="21"/>
                <w:lang w:eastAsia="ko-KR"/>
              </w:rPr>
              <w:t>”</w:t>
            </w:r>
            <w:r w:rsidRPr="0090410E">
              <w:rPr>
                <w:rFonts w:ascii="한컴바탕" w:eastAsia="한컴바탕" w:hAnsi="한컴바탕" w:cs="한컴바탕" w:hint="eastAsia"/>
                <w:color w:val="000000"/>
                <w:spacing w:val="-12"/>
                <w:szCs w:val="21"/>
                <w:lang w:eastAsia="ko-KR"/>
              </w:rPr>
              <w:t xml:space="preserve">를 </w:t>
            </w:r>
            <w:r w:rsidRPr="0090410E">
              <w:rPr>
                <w:rFonts w:ascii="한컴바탕" w:eastAsia="한컴바탕" w:hAnsi="한컴바탕" w:cs="한컴바탕"/>
                <w:color w:val="000000"/>
                <w:spacing w:val="-12"/>
                <w:szCs w:val="21"/>
                <w:lang w:eastAsia="ko-KR"/>
              </w:rPr>
              <w:t>“</w:t>
            </w:r>
            <w:r w:rsidRPr="0090410E">
              <w:rPr>
                <w:rFonts w:ascii="한컴바탕" w:eastAsia="한컴바탕" w:hAnsi="한컴바탕" w:cs="한컴바탕" w:hint="eastAsia"/>
                <w:color w:val="000000"/>
                <w:spacing w:val="-12"/>
                <w:szCs w:val="21"/>
                <w:lang w:eastAsia="ko-KR"/>
              </w:rPr>
              <w:t>외국투자자가 이 규정에 따라 비준을 받고 아래의 형식으로 국제해운업에 투자하여 경영하는 것을 허용한다.</w:t>
            </w:r>
            <w:r w:rsidRPr="0090410E">
              <w:rPr>
                <w:rFonts w:ascii="한컴바탕" w:eastAsia="한컴바탕" w:hAnsi="한컴바탕" w:cs="한컴바탕"/>
                <w:color w:val="000000"/>
                <w:spacing w:val="-12"/>
                <w:szCs w:val="21"/>
                <w:lang w:eastAsia="ko-KR"/>
              </w:rPr>
              <w:t>”</w:t>
            </w:r>
            <w:r w:rsidRPr="0090410E">
              <w:rPr>
                <w:rFonts w:ascii="한컴바탕" w:eastAsia="한컴바탕" w:hAnsi="한컴바탕" w:cs="한컴바탕" w:hint="eastAsia"/>
                <w:color w:val="000000"/>
                <w:spacing w:val="-12"/>
                <w:szCs w:val="21"/>
                <w:lang w:eastAsia="ko-KR"/>
              </w:rPr>
              <w:t>로 수정한다.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65C32">
              <w:rPr>
                <w:rFonts w:ascii="한컴바탕" w:eastAsia="한컴바탕" w:hAnsi="한컴바탕" w:cs="한컴바탕" w:hint="eastAsia"/>
                <w:color w:val="000000"/>
                <w:szCs w:val="21"/>
                <w:lang w:eastAsia="ko-KR"/>
              </w:rPr>
              <w:t xml:space="preserve">2. 제17조를 </w:t>
            </w:r>
            <w:r w:rsidRPr="00D65C32">
              <w:rPr>
                <w:rFonts w:ascii="한컴바탕" w:eastAsia="한컴바탕" w:hAnsi="한컴바탕" w:cs="한컴바탕"/>
                <w:color w:val="000000"/>
                <w:szCs w:val="21"/>
                <w:lang w:eastAsia="ko-KR"/>
              </w:rPr>
              <w:t>“</w:t>
            </w:r>
            <w:r w:rsidRPr="00D65C32">
              <w:rPr>
                <w:rFonts w:ascii="한컴바탕" w:eastAsia="한컴바탕" w:hAnsi="한컴바탕" w:cs="한컴바탕" w:hint="eastAsia"/>
                <w:color w:val="000000"/>
                <w:szCs w:val="21"/>
                <w:lang w:eastAsia="ko-KR"/>
              </w:rPr>
              <w:t>국무원이 비준한 《내륙 및 홍콩간 보다 긴밀한 경제무역관계 건립에 관한 안배》, 《내륙과 마카오간 보다 긴밀한 경제무역관계 건립에 관한 안배》 및 보충협의, 그리고 &lt;해협양안 해운협의&gt;, &lt;해협양안 경제협력 기본협의&gt;, &lt;해협양안 서비스무역협의&gt; 및 관련 보충협의에 별도의 규정이 있는 경우 그 규정에 준한다.</w:t>
            </w:r>
            <w:r w:rsidRPr="00D65C32">
              <w:rPr>
                <w:rFonts w:ascii="한컴바탕" w:eastAsia="한컴바탕" w:hAnsi="한컴바탕" w:cs="한컴바탕"/>
                <w:color w:val="000000"/>
                <w:szCs w:val="21"/>
                <w:lang w:eastAsia="ko-KR"/>
              </w:rPr>
              <w:t>”</w:t>
            </w:r>
            <w:r w:rsidRPr="00D65C32">
              <w:rPr>
                <w:rFonts w:ascii="한컴바탕" w:eastAsia="한컴바탕" w:hAnsi="한컴바탕" w:cs="한컴바탕" w:hint="eastAsia"/>
                <w:color w:val="000000"/>
                <w:szCs w:val="21"/>
                <w:lang w:eastAsia="ko-KR"/>
              </w:rPr>
              <w:t>로 수정한다.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제6조, 제8조, 제14조 중의 </w:t>
            </w:r>
            <w:r w:rsidRPr="00D65C32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r w:rsidRPr="00D65C32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제12조, 제15조 중의 </w:t>
            </w:r>
            <w:r w:rsidRPr="00D65C32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 또는 그가 수권한 부문</w:t>
            </w:r>
            <w:r w:rsidRPr="00D65C32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을 </w:t>
            </w:r>
            <w:r w:rsidRPr="00D65C32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소재지 성급 인민정부 상무주관부문</w:t>
            </w:r>
            <w:r w:rsidRPr="00D65C32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으로 수정한다.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65C3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</w:t>
            </w:r>
            <w:r w:rsidRPr="0090410E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 xml:space="preserve">조항 중 모든 </w:t>
            </w:r>
            <w:r w:rsidRPr="0090410E"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  <w:t>“</w:t>
            </w:r>
            <w:r w:rsidRPr="0090410E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>교통부</w:t>
            </w:r>
            <w:r w:rsidRPr="0090410E"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  <w:t>”</w:t>
            </w:r>
            <w:r w:rsidRPr="0090410E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 xml:space="preserve">는 </w:t>
            </w:r>
            <w:r w:rsidRPr="0090410E"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  <w:t>“</w:t>
            </w:r>
            <w:r w:rsidRPr="0090410E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>교통운수부</w:t>
            </w:r>
            <w:r w:rsidRPr="0090410E"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  <w:t>”</w:t>
            </w:r>
            <w:r w:rsidRPr="0090410E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 xml:space="preserve">로, </w:t>
            </w:r>
            <w:r w:rsidRPr="0090410E"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  <w:t>“</w:t>
            </w:r>
            <w:r w:rsidRPr="0090410E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>성급 인민정부 교통주관부문</w:t>
            </w:r>
            <w:r w:rsidRPr="0090410E"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  <w:t>”</w:t>
            </w:r>
            <w:r w:rsidRPr="0090410E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 xml:space="preserve">은 </w:t>
            </w:r>
            <w:r w:rsidRPr="0090410E"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  <w:t>“</w:t>
            </w:r>
            <w:r w:rsidRPr="0090410E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>성급 인민정부 교통운수주관부문</w:t>
            </w:r>
            <w:r w:rsidRPr="0090410E">
              <w:rPr>
                <w:rFonts w:ascii="한컴바탕" w:eastAsia="한컴바탕" w:hAnsi="한컴바탕" w:cs="한컴바탕"/>
                <w:spacing w:val="4"/>
                <w:szCs w:val="21"/>
                <w:lang w:eastAsia="ko-KR"/>
              </w:rPr>
              <w:t>”</w:t>
            </w:r>
            <w:r w:rsidRPr="0090410E">
              <w:rPr>
                <w:rFonts w:ascii="한컴바탕" w:eastAsia="한컴바탕" w:hAnsi="한컴바탕" w:cs="한컴바탕" w:hint="eastAsia"/>
                <w:spacing w:val="4"/>
                <w:szCs w:val="21"/>
                <w:lang w:eastAsia="ko-KR"/>
              </w:rPr>
              <w:t>으로 일괄 수정한다.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65C32" w:rsidRPr="0090410E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04"/>
              <w:jc w:val="both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 w:rsidRPr="0090410E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이 결정은 2014년 4월 23일부터 시행한다.</w:t>
            </w:r>
          </w:p>
          <w:p w:rsidR="00D65C32" w:rsidRPr="0090410E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04"/>
              <w:jc w:val="both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 w:rsidRPr="0090410E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&lt;외국인투자 국제해운업 관리규정&gt;은 이 결정에 따라 상응하게 수정한 후 다시 반포한다.</w:t>
            </w:r>
          </w:p>
          <w:p w:rsidR="00F67646" w:rsidRPr="00D65C32" w:rsidRDefault="00F67646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F67646" w:rsidRPr="00D65C32" w:rsidRDefault="00F67646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186" w:firstLine="485"/>
              <w:jc w:val="center"/>
              <w:rPr>
                <w:rFonts w:ascii="SimSun" w:eastAsia="SimSun" w:hAnsi="SimSun" w:cs="SimSun"/>
                <w:b/>
                <w:sz w:val="26"/>
                <w:szCs w:val="26"/>
              </w:rPr>
            </w:pPr>
            <w:r w:rsidRPr="00D65C32">
              <w:rPr>
                <w:rFonts w:ascii="SimSun" w:eastAsia="SimSun" w:hAnsi="SimSun" w:cs="SimSun" w:hint="eastAsia"/>
                <w:b/>
                <w:sz w:val="26"/>
                <w:szCs w:val="26"/>
              </w:rPr>
              <w:t>关于修改</w:t>
            </w:r>
            <w:r w:rsidRPr="00D65C32">
              <w:rPr>
                <w:rFonts w:ascii="SimSun" w:eastAsia="SimSun" w:hAnsi="SimSun" w:cs="Malgun Gothic" w:hint="eastAsia"/>
                <w:b/>
                <w:sz w:val="26"/>
                <w:szCs w:val="26"/>
              </w:rPr>
              <w:t>《</w:t>
            </w:r>
            <w:r w:rsidRPr="00D65C32">
              <w:rPr>
                <w:rFonts w:ascii="SimSun" w:eastAsia="SimSun" w:hAnsi="SimSun" w:cs="SimSun" w:hint="eastAsia"/>
                <w:b/>
                <w:sz w:val="26"/>
                <w:szCs w:val="26"/>
              </w:rPr>
              <w:t>外商投资国际海运业管理</w:t>
            </w:r>
          </w:p>
          <w:p w:rsid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 w:cs="SimSun" w:hint="eastAsia"/>
                <w:b/>
                <w:sz w:val="26"/>
                <w:szCs w:val="26"/>
              </w:rPr>
            </w:pPr>
            <w:r w:rsidRPr="00D65C32">
              <w:rPr>
                <w:rFonts w:ascii="SimSun" w:eastAsia="SimSun" w:hAnsi="SimSun" w:cs="SimSun" w:hint="eastAsia"/>
                <w:b/>
                <w:sz w:val="26"/>
                <w:szCs w:val="26"/>
              </w:rPr>
              <w:t>规定</w:t>
            </w:r>
            <w:r w:rsidRPr="00D65C32">
              <w:rPr>
                <w:rFonts w:ascii="SimSun" w:eastAsia="SimSun" w:hAnsi="SimSun" w:cs="Malgun Gothic" w:hint="eastAsia"/>
                <w:b/>
                <w:sz w:val="26"/>
                <w:szCs w:val="26"/>
              </w:rPr>
              <w:t>》</w:t>
            </w:r>
            <w:r w:rsidRPr="00D65C32">
              <w:rPr>
                <w:rFonts w:ascii="SimSun" w:eastAsia="SimSun" w:hAnsi="SimSun" w:cs="SimSun" w:hint="eastAsia"/>
                <w:b/>
                <w:sz w:val="26"/>
                <w:szCs w:val="26"/>
              </w:rPr>
              <w:t>的决定</w:t>
            </w:r>
          </w:p>
          <w:p w:rsidR="0090410E" w:rsidRPr="00D65C32" w:rsidRDefault="0090410E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D65C32">
              <w:rPr>
                <w:rFonts w:ascii="SimSun" w:eastAsia="SimSun" w:hAnsi="SimSun" w:cs="SimSun" w:hint="eastAsia"/>
                <w:szCs w:val="21"/>
              </w:rPr>
              <w:t>交通运输部、商务部令</w:t>
            </w:r>
            <w:r w:rsidRPr="00D65C32">
              <w:rPr>
                <w:rFonts w:ascii="SimSun" w:eastAsia="SimSun" w:hAnsi="SimSun" w:hint="eastAsia"/>
                <w:szCs w:val="21"/>
              </w:rPr>
              <w:t>2014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年第</w:t>
            </w:r>
            <w:r w:rsidRPr="00D65C32">
              <w:rPr>
                <w:rFonts w:ascii="SimSun" w:eastAsia="SimSun" w:hAnsi="SimSun" w:hint="eastAsia"/>
                <w:szCs w:val="21"/>
              </w:rPr>
              <w:t>8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号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SimSun" w:eastAsia="SimSun" w:hAnsi="SimSun"/>
                <w:szCs w:val="21"/>
              </w:rPr>
            </w:pPr>
            <w:r w:rsidRPr="00D65C32">
              <w:rPr>
                <w:rFonts w:ascii="SimSun" w:eastAsia="SimSun" w:hAnsi="SimSun" w:hint="eastAsia"/>
                <w:szCs w:val="21"/>
              </w:rPr>
              <w:t>《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关于修改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〈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外商投资国际海运业管理规定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〉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的决定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》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已于</w:t>
            </w:r>
            <w:r w:rsidRPr="00D65C32">
              <w:rPr>
                <w:rFonts w:ascii="SimSun" w:eastAsia="SimSun" w:hAnsi="SimSun" w:hint="eastAsia"/>
                <w:szCs w:val="21"/>
              </w:rPr>
              <w:t>2014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年</w:t>
            </w:r>
            <w:r w:rsidRPr="00D65C32">
              <w:rPr>
                <w:rFonts w:ascii="SimSun" w:eastAsia="SimSun" w:hAnsi="SimSun" w:hint="eastAsia"/>
                <w:szCs w:val="21"/>
              </w:rPr>
              <w:t>4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月</w:t>
            </w:r>
            <w:r w:rsidRPr="00D65C32">
              <w:rPr>
                <w:rFonts w:ascii="SimSun" w:eastAsia="SimSun" w:hAnsi="SimSun" w:hint="eastAsia"/>
                <w:szCs w:val="21"/>
              </w:rPr>
              <w:t>4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日经第</w:t>
            </w:r>
            <w:r w:rsidRPr="00D65C32">
              <w:rPr>
                <w:rFonts w:ascii="SimSun" w:eastAsia="SimSun" w:hAnsi="SimSun" w:hint="eastAsia"/>
                <w:szCs w:val="21"/>
              </w:rPr>
              <w:t>3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次部务会议通过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现予公布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自</w:t>
            </w:r>
            <w:r w:rsidRPr="00D65C32">
              <w:rPr>
                <w:rFonts w:ascii="SimSun" w:eastAsia="SimSun" w:hAnsi="SimSun" w:hint="eastAsia"/>
                <w:szCs w:val="21"/>
              </w:rPr>
              <w:t>2014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年</w:t>
            </w:r>
            <w:r w:rsidRPr="00D65C32">
              <w:rPr>
                <w:rFonts w:ascii="SimSun" w:eastAsia="SimSun" w:hAnsi="SimSun" w:hint="eastAsia"/>
                <w:szCs w:val="21"/>
              </w:rPr>
              <w:t>4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月</w:t>
            </w:r>
            <w:r w:rsidRPr="00D65C32">
              <w:rPr>
                <w:rFonts w:ascii="SimSun" w:eastAsia="SimSun" w:hAnsi="SimSun" w:hint="eastAsia"/>
                <w:szCs w:val="21"/>
              </w:rPr>
              <w:t>23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日起施行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D65C32">
              <w:rPr>
                <w:rFonts w:ascii="SimSun" w:eastAsia="SimSun" w:hAnsi="SimSun" w:cs="SimSun" w:hint="eastAsia"/>
                <w:szCs w:val="21"/>
              </w:rPr>
              <w:t>交通运输部部长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 xml:space="preserve">　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杨传堂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D65C32">
              <w:rPr>
                <w:rFonts w:ascii="SimSun" w:eastAsia="SimSun" w:hAnsi="SimSun" w:cs="SimSun" w:hint="eastAsia"/>
                <w:szCs w:val="21"/>
              </w:rPr>
              <w:t>商务部部长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 xml:space="preserve">　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高虎城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D65C32">
              <w:rPr>
                <w:rFonts w:ascii="SimSun" w:eastAsia="SimSun" w:hAnsi="SimSun" w:hint="eastAsia"/>
                <w:szCs w:val="21"/>
              </w:rPr>
              <w:t>2014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年</w:t>
            </w:r>
            <w:r w:rsidRPr="00D65C32">
              <w:rPr>
                <w:rFonts w:ascii="SimSun" w:eastAsia="SimSun" w:hAnsi="SimSun" w:hint="eastAsia"/>
                <w:szCs w:val="21"/>
              </w:rPr>
              <w:t>4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月</w:t>
            </w:r>
            <w:r w:rsidRPr="00D65C32">
              <w:rPr>
                <w:rFonts w:ascii="SimSun" w:eastAsia="SimSun" w:hAnsi="SimSun" w:hint="eastAsia"/>
                <w:szCs w:val="21"/>
              </w:rPr>
              <w:t>23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日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D65C32">
              <w:rPr>
                <w:rFonts w:ascii="SimSun" w:eastAsia="SimSun" w:hAnsi="SimSun" w:cs="SimSun" w:hint="eastAsia"/>
                <w:szCs w:val="21"/>
              </w:rPr>
              <w:t>交通运输部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商务部决定对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《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外商投资国际海运业管理规定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》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作如下修改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：</w:t>
            </w:r>
            <w:r w:rsidRPr="00D65C32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65C32">
              <w:rPr>
                <w:rFonts w:ascii="SimSun" w:eastAsia="SimSun" w:hAnsi="SimSun" w:hint="eastAsia"/>
                <w:szCs w:val="21"/>
              </w:rPr>
              <w:t xml:space="preserve"> 　 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一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将第四条中的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经交通部和商务部批准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允许外商采用以下形式投资经营国际海运业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修改为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依照本规定经批准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允许外商采用以下形式投资经营国际海运业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”。</w:t>
            </w:r>
            <w:r w:rsidRPr="00D65C32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65C32">
              <w:rPr>
                <w:rFonts w:ascii="SimSun" w:eastAsia="SimSun" w:hAnsi="SimSun" w:hint="eastAsia"/>
                <w:szCs w:val="21"/>
              </w:rPr>
              <w:t xml:space="preserve"> 　 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二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将第十七条修改为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：“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经国务院批准的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《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内地与香港关于建立更紧密经贸关系的安排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》、《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内地与澳门关于建立更紧密经贸关系的安排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》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及其补充协议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以及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《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海峡两岸海运协议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》、《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海峡两岸经济合作框架协议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》、《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海峡两岸服务贸易协议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》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及相关补充协议另有规定的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从其规定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。”</w:t>
            </w:r>
            <w:r w:rsidRPr="00D65C32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65C32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三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90410E">
              <w:rPr>
                <w:rFonts w:ascii="SimSun" w:eastAsia="SimSun" w:hAnsi="SimSun" w:cs="SimSun" w:hint="eastAsia"/>
                <w:spacing w:val="-2"/>
                <w:szCs w:val="21"/>
              </w:rPr>
              <w:t>将第六条</w:t>
            </w:r>
            <w:r w:rsidRPr="0090410E">
              <w:rPr>
                <w:rFonts w:ascii="SimSun" w:eastAsia="SimSun" w:hAnsi="SimSun" w:cs="Malgun Gothic" w:hint="eastAsia"/>
                <w:spacing w:val="-2"/>
                <w:szCs w:val="21"/>
              </w:rPr>
              <w:t>、</w:t>
            </w:r>
            <w:r w:rsidRPr="0090410E">
              <w:rPr>
                <w:rFonts w:ascii="SimSun" w:eastAsia="SimSun" w:hAnsi="SimSun" w:cs="SimSun" w:hint="eastAsia"/>
                <w:spacing w:val="-2"/>
                <w:szCs w:val="21"/>
              </w:rPr>
              <w:t>第八条</w:t>
            </w:r>
            <w:r w:rsidRPr="0090410E">
              <w:rPr>
                <w:rFonts w:ascii="SimSun" w:eastAsia="SimSun" w:hAnsi="SimSun" w:cs="Malgun Gothic" w:hint="eastAsia"/>
                <w:spacing w:val="-2"/>
                <w:szCs w:val="21"/>
              </w:rPr>
              <w:t>、</w:t>
            </w:r>
            <w:r w:rsidRPr="0090410E">
              <w:rPr>
                <w:rFonts w:ascii="SimSun" w:eastAsia="SimSun" w:hAnsi="SimSun" w:cs="SimSun" w:hint="eastAsia"/>
                <w:spacing w:val="-2"/>
                <w:szCs w:val="21"/>
              </w:rPr>
              <w:t>第十四条中的</w:t>
            </w:r>
            <w:r w:rsidRPr="0090410E">
              <w:rPr>
                <w:rFonts w:ascii="SimSun" w:eastAsia="SimSun" w:hAnsi="SimSun" w:cs="Malgun Gothic" w:hint="eastAsia"/>
                <w:spacing w:val="-2"/>
                <w:szCs w:val="21"/>
              </w:rPr>
              <w:t>“</w:t>
            </w:r>
            <w:r w:rsidRPr="0090410E">
              <w:rPr>
                <w:rFonts w:ascii="SimSun" w:eastAsia="SimSun" w:hAnsi="SimSun" w:cs="SimSun" w:hint="eastAsia"/>
                <w:spacing w:val="-2"/>
                <w:szCs w:val="21"/>
              </w:rPr>
              <w:t>商务部</w:t>
            </w:r>
            <w:r w:rsidRPr="0090410E">
              <w:rPr>
                <w:rFonts w:ascii="SimSun" w:eastAsia="SimSun" w:hAnsi="SimSun" w:cs="Malgun Gothic" w:hint="eastAsia"/>
                <w:spacing w:val="-2"/>
                <w:szCs w:val="21"/>
              </w:rPr>
              <w:t>”</w:t>
            </w:r>
            <w:r w:rsidRPr="0090410E">
              <w:rPr>
                <w:rFonts w:ascii="SimSun" w:eastAsia="SimSun" w:hAnsi="SimSun" w:cs="SimSun" w:hint="eastAsia"/>
                <w:spacing w:val="-2"/>
                <w:szCs w:val="21"/>
              </w:rPr>
              <w:t>以及第十二条</w:t>
            </w:r>
            <w:r w:rsidRPr="0090410E">
              <w:rPr>
                <w:rFonts w:ascii="SimSun" w:eastAsia="SimSun" w:hAnsi="SimSun" w:cs="Malgun Gothic" w:hint="eastAsia"/>
                <w:spacing w:val="-2"/>
                <w:szCs w:val="21"/>
              </w:rPr>
              <w:t>、</w:t>
            </w:r>
            <w:r w:rsidRPr="0090410E">
              <w:rPr>
                <w:rFonts w:ascii="SimSun" w:eastAsia="SimSun" w:hAnsi="SimSun" w:cs="SimSun" w:hint="eastAsia"/>
                <w:spacing w:val="-2"/>
                <w:szCs w:val="21"/>
              </w:rPr>
              <w:t>第十五条中的</w:t>
            </w:r>
            <w:r w:rsidRPr="0090410E">
              <w:rPr>
                <w:rFonts w:ascii="SimSun" w:eastAsia="SimSun" w:hAnsi="SimSun" w:cs="Malgun Gothic" w:hint="eastAsia"/>
                <w:spacing w:val="-2"/>
                <w:szCs w:val="21"/>
              </w:rPr>
              <w:t>“</w:t>
            </w:r>
            <w:r w:rsidRPr="0090410E">
              <w:rPr>
                <w:rFonts w:ascii="SimSun" w:eastAsia="SimSun" w:hAnsi="SimSun" w:cs="SimSun" w:hint="eastAsia"/>
                <w:spacing w:val="-2"/>
                <w:szCs w:val="21"/>
              </w:rPr>
              <w:t>商务部或其授权的部门</w:t>
            </w:r>
            <w:r w:rsidRPr="0090410E">
              <w:rPr>
                <w:rFonts w:ascii="SimSun" w:eastAsia="SimSun" w:hAnsi="SimSun" w:cs="Malgun Gothic" w:hint="eastAsia"/>
                <w:spacing w:val="-2"/>
                <w:szCs w:val="21"/>
              </w:rPr>
              <w:t>”</w:t>
            </w:r>
            <w:r w:rsidRPr="0090410E">
              <w:rPr>
                <w:rFonts w:ascii="SimSun" w:eastAsia="SimSun" w:hAnsi="SimSun" w:cs="SimSun" w:hint="eastAsia"/>
                <w:spacing w:val="-2"/>
                <w:szCs w:val="21"/>
              </w:rPr>
              <w:t>修改为</w:t>
            </w:r>
            <w:r w:rsidRPr="0090410E">
              <w:rPr>
                <w:rFonts w:ascii="SimSun" w:eastAsia="SimSun" w:hAnsi="SimSun" w:cs="Malgun Gothic" w:hint="eastAsia"/>
                <w:spacing w:val="-2"/>
                <w:szCs w:val="21"/>
              </w:rPr>
              <w:t>“</w:t>
            </w:r>
            <w:r w:rsidRPr="0090410E">
              <w:rPr>
                <w:rFonts w:ascii="SimSun" w:eastAsia="SimSun" w:hAnsi="SimSun" w:cs="SimSun" w:hint="eastAsia"/>
                <w:spacing w:val="-2"/>
                <w:szCs w:val="21"/>
              </w:rPr>
              <w:t>所在地省级人民政府商务主管部门</w:t>
            </w:r>
            <w:r w:rsidRPr="0090410E">
              <w:rPr>
                <w:rFonts w:ascii="SimSun" w:eastAsia="SimSun" w:hAnsi="SimSun" w:cs="Malgun Gothic" w:hint="eastAsia"/>
                <w:spacing w:val="-2"/>
                <w:szCs w:val="21"/>
              </w:rPr>
              <w:t>”。</w:t>
            </w:r>
            <w:r w:rsidRPr="00D65C32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50"/>
              <w:jc w:val="both"/>
              <w:rPr>
                <w:rFonts w:ascii="SimSun" w:eastAsia="SimSun" w:hAnsi="SimSun" w:hint="eastAsia"/>
                <w:szCs w:val="21"/>
              </w:rPr>
            </w:pPr>
            <w:r w:rsidRPr="00D65C32">
              <w:rPr>
                <w:rFonts w:ascii="SimSun" w:eastAsia="SimSun" w:hAnsi="SimSun" w:cs="SimSun" w:hint="eastAsia"/>
                <w:szCs w:val="21"/>
              </w:rPr>
              <w:t>四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将条文中所有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交通部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统一修改为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交通运输部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”，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所有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省级人民政府交通主管部门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统一修改为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省级人民政府交通运输主管部门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”。</w:t>
            </w:r>
            <w:r w:rsidRPr="00D65C32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90410E" w:rsidRPr="00D65C32" w:rsidRDefault="0090410E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50"/>
              <w:jc w:val="both"/>
              <w:rPr>
                <w:rFonts w:ascii="SimSun" w:eastAsia="SimSun" w:hAnsi="SimSun"/>
                <w:szCs w:val="21"/>
              </w:rPr>
            </w:pP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05"/>
              <w:jc w:val="both"/>
              <w:rPr>
                <w:rFonts w:ascii="SimSun" w:eastAsia="SimSun" w:hAnsi="SimSun"/>
                <w:szCs w:val="21"/>
              </w:rPr>
            </w:pPr>
            <w:r w:rsidRPr="00D65C32">
              <w:rPr>
                <w:rFonts w:ascii="SimSun" w:eastAsia="SimSun" w:hAnsi="SimSun" w:cs="SimSun" w:hint="eastAsia"/>
                <w:szCs w:val="21"/>
              </w:rPr>
              <w:t>本决定自</w:t>
            </w:r>
            <w:r w:rsidRPr="00D65C32">
              <w:rPr>
                <w:rFonts w:ascii="SimSun" w:eastAsia="SimSun" w:hAnsi="SimSun" w:hint="eastAsia"/>
                <w:szCs w:val="21"/>
              </w:rPr>
              <w:t>2014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年</w:t>
            </w:r>
            <w:r w:rsidRPr="00D65C32">
              <w:rPr>
                <w:rFonts w:ascii="SimSun" w:eastAsia="SimSun" w:hAnsi="SimSun" w:hint="eastAsia"/>
                <w:szCs w:val="21"/>
              </w:rPr>
              <w:t>4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月</w:t>
            </w:r>
            <w:r w:rsidRPr="00D65C32">
              <w:rPr>
                <w:rFonts w:ascii="SimSun" w:eastAsia="SimSun" w:hAnsi="SimSun" w:hint="eastAsia"/>
                <w:szCs w:val="21"/>
              </w:rPr>
              <w:t>23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日起施行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D65C32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D65C32" w:rsidRPr="00D65C32" w:rsidRDefault="00D65C32" w:rsidP="0090410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05"/>
              <w:jc w:val="both"/>
              <w:rPr>
                <w:rFonts w:ascii="SimSun" w:eastAsia="SimSun" w:hAnsi="SimSun"/>
                <w:szCs w:val="21"/>
              </w:rPr>
            </w:pPr>
            <w:r w:rsidRPr="00D65C32">
              <w:rPr>
                <w:rFonts w:ascii="SimSun" w:eastAsia="SimSun" w:hAnsi="SimSun" w:hint="eastAsia"/>
                <w:szCs w:val="21"/>
              </w:rPr>
              <w:t>《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外商投资国际海运业管理规定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》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根据本决定作相应修改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D65C32">
              <w:rPr>
                <w:rFonts w:ascii="SimSun" w:eastAsia="SimSun" w:hAnsi="SimSun" w:cs="SimSun" w:hint="eastAsia"/>
                <w:szCs w:val="21"/>
              </w:rPr>
              <w:t>重新发布</w:t>
            </w:r>
            <w:r w:rsidRPr="00D65C32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F67646" w:rsidRPr="00D65C32" w:rsidRDefault="00F67646" w:rsidP="0090410E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9B47F6" w:rsidRDefault="009B47F6" w:rsidP="00F67646">
      <w:pPr>
        <w:ind w:firstLine="420"/>
      </w:pPr>
    </w:p>
    <w:sectPr w:rsidR="009B47F6" w:rsidSect="00F67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3BC" w:rsidRDefault="003853BC" w:rsidP="00E77709">
      <w:pPr>
        <w:spacing w:line="240" w:lineRule="auto"/>
        <w:ind w:firstLine="420"/>
      </w:pPr>
      <w:r>
        <w:separator/>
      </w:r>
    </w:p>
  </w:endnote>
  <w:endnote w:type="continuationSeparator" w:id="1">
    <w:p w:rsidR="003853BC" w:rsidRDefault="003853BC" w:rsidP="00E7770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3BC" w:rsidRDefault="003853BC" w:rsidP="00E77709">
      <w:pPr>
        <w:spacing w:line="240" w:lineRule="auto"/>
        <w:ind w:firstLine="420"/>
      </w:pPr>
      <w:r>
        <w:separator/>
      </w:r>
    </w:p>
  </w:footnote>
  <w:footnote w:type="continuationSeparator" w:id="1">
    <w:p w:rsidR="003853BC" w:rsidRDefault="003853BC" w:rsidP="00E7770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46"/>
    <w:rsid w:val="000406C4"/>
    <w:rsid w:val="00077007"/>
    <w:rsid w:val="000942D1"/>
    <w:rsid w:val="00095AA9"/>
    <w:rsid w:val="000B7838"/>
    <w:rsid w:val="000F4E6D"/>
    <w:rsid w:val="001026FC"/>
    <w:rsid w:val="00171BCA"/>
    <w:rsid w:val="00176279"/>
    <w:rsid w:val="002220A9"/>
    <w:rsid w:val="00236679"/>
    <w:rsid w:val="002441FA"/>
    <w:rsid w:val="00300904"/>
    <w:rsid w:val="0032393A"/>
    <w:rsid w:val="003853BC"/>
    <w:rsid w:val="003D0CB1"/>
    <w:rsid w:val="004E1CBB"/>
    <w:rsid w:val="004F3AE9"/>
    <w:rsid w:val="004F5F00"/>
    <w:rsid w:val="005C46A8"/>
    <w:rsid w:val="005C62E3"/>
    <w:rsid w:val="005D2F0A"/>
    <w:rsid w:val="005E1A7A"/>
    <w:rsid w:val="005F7AEE"/>
    <w:rsid w:val="00622391"/>
    <w:rsid w:val="0062570F"/>
    <w:rsid w:val="006961E4"/>
    <w:rsid w:val="00696F05"/>
    <w:rsid w:val="006A0CA5"/>
    <w:rsid w:val="006F36E4"/>
    <w:rsid w:val="0070249C"/>
    <w:rsid w:val="00711B01"/>
    <w:rsid w:val="007350F9"/>
    <w:rsid w:val="007B6328"/>
    <w:rsid w:val="00873383"/>
    <w:rsid w:val="0090410E"/>
    <w:rsid w:val="009350A4"/>
    <w:rsid w:val="00992959"/>
    <w:rsid w:val="009B4262"/>
    <w:rsid w:val="009B47F6"/>
    <w:rsid w:val="00A23EBB"/>
    <w:rsid w:val="00A75FDB"/>
    <w:rsid w:val="00B7154D"/>
    <w:rsid w:val="00B77A92"/>
    <w:rsid w:val="00C02429"/>
    <w:rsid w:val="00C14F81"/>
    <w:rsid w:val="00C60950"/>
    <w:rsid w:val="00C66987"/>
    <w:rsid w:val="00CE0A6C"/>
    <w:rsid w:val="00CF1855"/>
    <w:rsid w:val="00D05A72"/>
    <w:rsid w:val="00D17378"/>
    <w:rsid w:val="00D21706"/>
    <w:rsid w:val="00D371FA"/>
    <w:rsid w:val="00D65C32"/>
    <w:rsid w:val="00D71B0B"/>
    <w:rsid w:val="00DA1477"/>
    <w:rsid w:val="00E70A2E"/>
    <w:rsid w:val="00E77709"/>
    <w:rsid w:val="00E97536"/>
    <w:rsid w:val="00EB41F7"/>
    <w:rsid w:val="00EF5241"/>
    <w:rsid w:val="00F629B2"/>
    <w:rsid w:val="00F67646"/>
    <w:rsid w:val="00FE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6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7709"/>
    <w:rPr>
      <w:sz w:val="21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7709"/>
    <w:rPr>
      <w:sz w:val="21"/>
      <w:lang w:eastAsia="zh-CN"/>
    </w:rPr>
  </w:style>
  <w:style w:type="character" w:styleId="a6">
    <w:name w:val="Hyperlink"/>
    <w:basedOn w:val="a0"/>
    <w:uiPriority w:val="99"/>
    <w:unhideWhenUsed/>
    <w:rsid w:val="00EF5241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EF5241"/>
  </w:style>
  <w:style w:type="character" w:customStyle="1" w:styleId="hps">
    <w:name w:val="hps"/>
    <w:basedOn w:val="a0"/>
    <w:rsid w:val="00EF5241"/>
  </w:style>
  <w:style w:type="paragraph" w:styleId="a7">
    <w:name w:val="Normal (Web)"/>
    <w:basedOn w:val="a"/>
    <w:rsid w:val="005F7AEE"/>
    <w:pPr>
      <w:widowControl/>
      <w:spacing w:before="100" w:beforeAutospacing="1" w:after="100" w:afterAutospacing="1" w:line="240" w:lineRule="auto"/>
      <w:ind w:firstLineChars="0" w:firstLine="0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2014-07-24T03:26:00Z</dcterms:created>
  <dcterms:modified xsi:type="dcterms:W3CDTF">2014-07-24T03:30:00Z</dcterms:modified>
</cp:coreProperties>
</file>